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山东体育学院本科课程听课记录</w:t>
      </w:r>
      <w:r>
        <w:rPr>
          <w:rFonts w:hint="eastAsia"/>
          <w:b/>
          <w:sz w:val="32"/>
          <w:szCs w:val="32"/>
          <w:lang w:eastAsia="zh-CN"/>
        </w:rPr>
        <w:t>表（实践课）</w:t>
      </w:r>
    </w:p>
    <w:p>
      <w:pPr>
        <w:ind w:firstLine="480" w:firstLineChars="20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( 20   —20   学年，第   学期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lef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听课时间：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日 第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节</w:t>
      </w:r>
      <w:r>
        <w:rPr>
          <w:rFonts w:hint="eastAsia"/>
          <w:sz w:val="24"/>
        </w:rPr>
        <w:t xml:space="preserve">  听课地点：            </w:t>
      </w:r>
      <w:r>
        <w:rPr>
          <w:rFonts w:hint="eastAsia"/>
          <w:sz w:val="24"/>
          <w:lang w:eastAsia="zh-CN"/>
        </w:rPr>
        <w:t>任课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</w:t>
      </w:r>
    </w:p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698"/>
        <w:gridCol w:w="895"/>
        <w:gridCol w:w="900"/>
        <w:gridCol w:w="114"/>
        <w:gridCol w:w="851"/>
        <w:gridCol w:w="707"/>
        <w:gridCol w:w="351"/>
        <w:gridCol w:w="929"/>
        <w:gridCol w:w="750"/>
        <w:gridCol w:w="230"/>
        <w:gridCol w:w="1165"/>
        <w:gridCol w:w="7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</w:p>
        </w:tc>
        <w:tc>
          <w:tcPr>
            <w:tcW w:w="295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类型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评价维度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评价要点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1.师德师风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严格遵守师德规范，恪守教师职业道德规范、新时代高校教师职业行为十项准则。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2.教学理念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坚持立德树人要求，树立“能力为本”的应用型人才培养理念，突出课程思政，符合“学生中心、产出导向和持续改进”理念。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3.教风教态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仪表端正，精神饱满，教态自然；实践器材和教具准备充分；教学文件齐全；不迟到早退；对有失礼仪的学生有恰当的管理。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4.教学基本功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讲普通话，口齿清晰、语言流畅；用字规范，文句通顺；学科知识厚实。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5.教学内容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贯彻教学大纲，实践内容合理，与职业标准对接，引入学科新成果、行业新技术，增加一定的综合性、设计性实践实训内容，有效支撑课程目标。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理论与实践结合，理论讲解清晰，演示操作规范，符合行业标准；重视团队精神、实践应用、分析解决问题和职业能力的培养。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7.教学手段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运用启发式、项目式等以学生为中心的教学方法；操作过程重视引导、注重交流互动；合理运用现代信息技术。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8.过程管理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课堂组织合理，课前、课后有指导；对学生自主学习提供支持；考勤点名，规范学生出勤，课堂教学秩序管理严格。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9.教学效果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实践组织有序，学生积极活跃，深度参与实践过程，</w:t>
            </w:r>
            <w:r>
              <w:rPr>
                <w:rFonts w:hint="eastAsia" w:cs="Times New Roman"/>
                <w:sz w:val="24"/>
                <w:lang w:val="en-US" w:eastAsia="zh-CN"/>
              </w:rPr>
              <w:t>操作规范，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掌握了基本知识和技能，达到教学要求和目标，教学效果好。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10.教学资源</w:t>
            </w:r>
          </w:p>
        </w:tc>
        <w:tc>
          <w:tcPr>
            <w:tcW w:w="68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使用质量高的教材；为学生提供高质量的、丰富的学习资源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综合评价</w:t>
            </w:r>
          </w:p>
        </w:tc>
        <w:tc>
          <w:tcPr>
            <w:tcW w:w="19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9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191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/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6" w:hRule="atLeast"/>
          <w:jc w:val="center"/>
        </w:trPr>
        <w:tc>
          <w:tcPr>
            <w:tcW w:w="9264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授课内容摘要：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综合评价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（教师优缺点、教学特色、改进意见或建议等）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righ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9" w:hRule="atLeast"/>
          <w:jc w:val="center"/>
        </w:trPr>
        <w:tc>
          <w:tcPr>
            <w:tcW w:w="9264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对教学管理的意见和建议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（学校、学院或教学基层组织）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ascii="黑体" w:eastAsia="黑体"/>
          <w:b/>
          <w:sz w:val="24"/>
          <w:szCs w:val="24"/>
          <w:lang w:eastAsia="zh-CN"/>
        </w:rPr>
        <w:t>备</w:t>
      </w:r>
      <w:r>
        <w:rPr>
          <w:rFonts w:hint="eastAsia" w:ascii="黑体" w:eastAsia="黑体"/>
          <w:b/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1.师德师风实行一票否决制。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该指标随着教育教学发展可适时调整。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每项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评价满分为10.0分。8.0-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0.0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为好，6.0-7.9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较好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，4.0-5.9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分一般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，2.0-3.9分为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，0-1.9分为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综合评价</w:t>
      </w: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  <w:lang w:eastAsia="zh-CN"/>
        </w:rPr>
        <w:t>，总分为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每项评价之和；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分为A、B、C、D、E五个等级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A=90～100分  B=80～89分  C=70～79分  D=60～69分  E=60分以下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center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听课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41EF413B"/>
    <w:rsid w:val="41E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2024-03-22T08:07:00Z</dcterms:created>
  <dc:creator>WPS_1481508166</dc:creator>
  <cp:lastModifiedBy>WPS_1481508166</cp:lastModifiedBy>
  <dcterms:modified xsi:type="dcterms:W3CDTF">2024-03-22T08:07:38Z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67BF64470ED14ED4BEC202DE2C33C147_11</vt:lpwstr>
  </property>
</Properties>
</file>