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7" w:line="219" w:lineRule="auto"/>
        <w:ind w:left="128"/>
        <w:outlineLvl w:val="1"/>
        <w:rPr>
          <w:rFonts w:hint="default" w:ascii="黑体" w:hAnsi="黑体" w:eastAsia="黑体" w:cs="黑体"/>
          <w:b w:val="0"/>
          <w:bCs w:val="0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5"/>
          <w:sz w:val="28"/>
          <w:szCs w:val="28"/>
          <w:lang w:val="en-US" w:eastAsia="zh-CN"/>
        </w:rPr>
        <w:t>附件</w:t>
      </w:r>
      <w:bookmarkStart w:id="0" w:name="_GoBack"/>
      <w:bookmarkEnd w:id="0"/>
    </w:p>
    <w:p>
      <w:pPr>
        <w:spacing w:before="87" w:line="219" w:lineRule="auto"/>
        <w:ind w:left="128"/>
        <w:jc w:val="center"/>
        <w:outlineLvl w:val="1"/>
        <w:rPr>
          <w:rFonts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pacing w:val="5"/>
          <w:sz w:val="28"/>
          <w:szCs w:val="28"/>
          <w:lang w:val="en-US" w:eastAsia="zh-CN"/>
        </w:rPr>
        <w:t>课程思政</w:t>
      </w:r>
      <w:r>
        <w:rPr>
          <w:rFonts w:ascii="黑体" w:hAnsi="黑体" w:eastAsia="黑体" w:cs="黑体"/>
          <w:b w:val="0"/>
          <w:bCs w:val="0"/>
          <w:spacing w:val="5"/>
          <w:sz w:val="28"/>
          <w:szCs w:val="28"/>
        </w:rPr>
        <w:t>教学设计创新汇报(40分)</w:t>
      </w:r>
    </w:p>
    <w:tbl>
      <w:tblPr>
        <w:tblStyle w:val="2"/>
        <w:tblW w:w="85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3"/>
        <w:gridCol w:w="69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623" w:type="dxa"/>
            <w:noWrap w:val="0"/>
            <w:vAlign w:val="center"/>
          </w:tcPr>
          <w:p>
            <w:pPr>
              <w:spacing w:before="138" w:line="218" w:lineRule="auto"/>
              <w:ind w:left="407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-4"/>
                <w:sz w:val="24"/>
                <w:szCs w:val="24"/>
              </w:rPr>
              <w:t>评价维度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before="138" w:line="218" w:lineRule="auto"/>
              <w:ind w:left="3064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0"/>
                <w:sz w:val="24"/>
                <w:szCs w:val="24"/>
              </w:rPr>
              <w:t>评价要点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教学理念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坚持立德树人，体现“以学生发展为中心”,将价值塑造、知识传授和能力培养融为一体，充分发挥课程育人作用。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总体设计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遵循教学理念，围绕思政教育与专业教育紧密融合，从教学目标、教学内容、教学活动、教学方法、教学手段、教材选用、教师配备、教学考核、评价反馈等进行系统性设计，能够有效落实所在专业人才培养方案要求，有效落实立德树人根本任务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教学目标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教学目标符合学校办学定位、学生情况和专业人才培养需求，准确体现对 学生价值塑造、知识传授和能力培养等方面的要求。教学目标清楚具体易于理解，便于实施，行为动词使用正确，阐述规范。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学情分析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学生认知特点和起点水平表述恰当，学习习惯和能力分析合理，思想发展现状、特点和规律总结准确。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内容分析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符合学生思想发展和认知特点，体现课程育人理念和目标，课程知识体系清晰科学，课程自身蕴含的思政教育资源挖掘深入准确，思政资源和知识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en-US" w:bidi="en-US"/>
              </w:rPr>
              <w:t>内容融合紧密恰当。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623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过程与方法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教学活动丰富，过渡自然，充分发挥教师主导、学生主体作用，能够帮助学生有效提升素质、知识和能力。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623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教学方法灵活恰当，现代信息技术应用科学合理，关注学生兴趣、引导学生思考，强调自主、合作、探究的学习。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623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教材和教学资源选用科学，教学案例典型恰当，注重价值引领，注重理论联系实际，将思政教育有机融入教学过程。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考评与反馈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教学评价维度多样，方法多元，内容科学，适合学科专业要求和学生特点，能够评价学生素质、知识和能力等各方面的发展变化。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设计创新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围绕价值引领、知识传授和能力培养紧密融合进行一体化设计，充分体现育人理念和特点，专业特色突出，富有思想性、时代性和科学性、创新性。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bidi="en-US"/>
              </w:rPr>
            </w:pPr>
          </w:p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文档规范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文字、符号、单位和公式符合标准规范语言简洁、明了，字体、图表运用适当；文档结构完整，布局合理，格式美观。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62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现场交流</w:t>
            </w:r>
          </w:p>
        </w:tc>
        <w:tc>
          <w:tcPr>
            <w:tcW w:w="6906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观点正确，切中要点，条理清晰，重点突出，表达流畅。</w:t>
            </w:r>
          </w:p>
        </w:tc>
      </w:tr>
    </w:tbl>
    <w:p>
      <w:pPr>
        <w:spacing w:line="360" w:lineRule="exact"/>
        <w:jc w:val="left"/>
        <w:rPr>
          <w:rFonts w:hint="eastAsia" w:ascii="方正仿宋_GB2312" w:hAnsi="方正仿宋_GB2312" w:eastAsia="方正仿宋_GB2312" w:cs="方正仿宋_GB2312"/>
          <w:sz w:val="24"/>
          <w:szCs w:val="24"/>
          <w:lang w:bidi="en-US"/>
        </w:rPr>
        <w:sectPr>
          <w:footerReference r:id="rId3" w:type="default"/>
          <w:pgSz w:w="11910" w:h="16840"/>
          <w:pgMar w:top="1431" w:right="1604" w:bottom="400" w:left="1695" w:header="0" w:footer="0" w:gutter="0"/>
          <w:cols w:space="720" w:num="1"/>
        </w:sectPr>
      </w:pPr>
    </w:p>
    <w:p>
      <w:pPr>
        <w:spacing w:line="480" w:lineRule="exact"/>
        <w:jc w:val="center"/>
        <w:rPr>
          <w:rFonts w:ascii="黑体" w:hAnsi="黑体" w:eastAsia="黑体" w:cs="黑体"/>
          <w:bCs/>
          <w:kern w:val="0"/>
          <w:sz w:val="28"/>
          <w:szCs w:val="28"/>
          <w:lang w:bidi="en-US"/>
        </w:rPr>
      </w:pPr>
      <w:r>
        <w:rPr>
          <w:rFonts w:hint="eastAsia" w:ascii="黑体" w:hAnsi="黑体" w:eastAsia="黑体" w:cs="黑体"/>
          <w:bCs/>
          <w:sz w:val="28"/>
          <w:szCs w:val="28"/>
          <w:lang w:bidi="en-US"/>
        </w:rPr>
        <w:t>教学设计创新汇报（40分）</w:t>
      </w:r>
    </w:p>
    <w:tbl>
      <w:tblPr>
        <w:tblStyle w:val="2"/>
        <w:tblW w:w="8739" w:type="dxa"/>
        <w:tblInd w:w="-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7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评价维度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exac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理念与目标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课程设计体现“以学生发展为中心”的理念，教学目标符合学科特点和学生实际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bidi="en-US"/>
              </w:rPr>
              <w:t>；在各自学科领域推进“四新”建设，带动教学模式创新；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体现对知识、能力与思维等方面的要求。</w:t>
            </w:r>
          </w:p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教学目标清楚、具体，易于理解，便于实施，行为动词使用正确，阐述规范。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4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内容分析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教学内容前后知识点关系、地位、作用描述准确，重点、难点分析清楚。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能够将教学内容与学科研究新进展、实践发展新经验、社会需求新变化相联系。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学情分析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学生认知特点和起点水平表述恰当，学习习惯和能力分析合理。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课程思政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将思想政治教育与专业教育有机融合，引用典型教学案例举例说明，具有示范作用和推广价值。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4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过程与方法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教学活动丰富多样，能体现各等级水平的知识、技能和情感价值目标。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能创造性地使用教材，内容充实精要，适合学生水平；结构合理，过渡自然，便于操作；理论联系实际，启发学生思考及问题解决。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bidi="en-US"/>
              </w:rPr>
            </w:pP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能根据课程特点，用创新的教学策略、方法、技术解决课堂中存在的各种问题和困难；教学重点突出，难点把握准确。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bidi="en-US"/>
              </w:rPr>
            </w:pP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合理选择与应用信息技术，创设教学环境，关注师生、生生互动，强调自主、合作、探究的学习。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考评与反馈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采用多元评价方法，合理评价学生知识、能力与思维的发展。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过程性评价与终结性评价相结合，有适合学科、学生特点的评价规则与标准。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exac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文档规范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</w:trPr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设计创新</w:t>
            </w:r>
          </w:p>
        </w:tc>
        <w:tc>
          <w:tcPr>
            <w:tcW w:w="7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教学方案的整体设计富有创新性，能体现高校教学理念和要求；教学方法选择适当，教学过程设计有突出的特色。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0A1F1074"/>
    <w:rsid w:val="0A1F1074"/>
    <w:rsid w:val="3562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2024-03-01T04:40:00Z</dcterms:created>
  <dc:creator>WPS_1481508166</dc:creator>
  <cp:lastModifiedBy>WPS_1481508166</cp:lastModifiedBy>
  <dcterms:modified xsi:type="dcterms:W3CDTF">2024-03-04T01:06:32Z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A6FEA282F8024D239A58C8D7AFE51248_11</vt:lpwstr>
  </property>
</Properties>
</file>